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1B1336">
      <w:pPr>
        <w:tabs>
          <w:tab w:val="left" w:pos="8880"/>
        </w:tabs>
        <w:jc w:val="center"/>
        <w:rPr>
          <w:b/>
          <w:sz w:val="28"/>
          <w:lang w:val="en-AU"/>
        </w:rPr>
      </w:pPr>
    </w:p>
    <w:p w:rsidR="001B1336" w:rsidRDefault="001B1336" w:rsidP="001B1336">
      <w:pPr>
        <w:tabs>
          <w:tab w:val="left" w:pos="8880"/>
        </w:tabs>
        <w:jc w:val="center"/>
        <w:rPr>
          <w:b/>
          <w:sz w:val="28"/>
          <w:lang w:val="en-AU"/>
        </w:rPr>
      </w:pPr>
      <w:r w:rsidRPr="00B21575">
        <w:rPr>
          <w:b/>
          <w:sz w:val="28"/>
          <w:lang w:val="en-AU"/>
        </w:rPr>
        <w:t xml:space="preserve">What can sewerage maps tell us about the history of </w:t>
      </w:r>
    </w:p>
    <w:p w:rsidR="001B1336" w:rsidRPr="00BA4C95" w:rsidRDefault="001B1336" w:rsidP="001B1336">
      <w:pPr>
        <w:tabs>
          <w:tab w:val="left" w:pos="8880"/>
        </w:tabs>
        <w:jc w:val="center"/>
        <w:rPr>
          <w:b/>
          <w:sz w:val="28"/>
          <w:lang w:val="en-AU"/>
        </w:rPr>
      </w:pPr>
      <w:proofErr w:type="gramStart"/>
      <w:r w:rsidRPr="00B21575">
        <w:rPr>
          <w:b/>
          <w:sz w:val="28"/>
          <w:lang w:val="en-AU"/>
        </w:rPr>
        <w:t>‘Marvellous Melbourne’?</w:t>
      </w:r>
      <w:proofErr w:type="gramEnd"/>
    </w:p>
    <w:p w:rsidR="001B1336" w:rsidRDefault="001B1336" w:rsidP="001B1336">
      <w:pPr>
        <w:rPr>
          <w:lang w:val="en-AU"/>
        </w:rPr>
      </w:pPr>
    </w:p>
    <w:p w:rsidR="001B1336" w:rsidRPr="00DA7601" w:rsidRDefault="001B1336" w:rsidP="001B1336">
      <w:pPr>
        <w:ind w:firstLine="720"/>
        <w:jc w:val="center"/>
        <w:rPr>
          <w:i/>
          <w:lang w:val="en-AU"/>
        </w:rPr>
      </w:pPr>
      <w:r w:rsidRPr="00DA7601">
        <w:rPr>
          <w:i/>
          <w:lang w:val="en-AU"/>
        </w:rPr>
        <w:t>The Melbourne &amp; Metropolitan Board of Works Sewerage Plans 1890s – 1900</w:t>
      </w:r>
    </w:p>
    <w:p w:rsidR="001B1336" w:rsidRDefault="001B1336" w:rsidP="001B1336">
      <w:pPr>
        <w:rPr>
          <w:lang w:val="en-AU"/>
        </w:rPr>
      </w:pPr>
    </w:p>
    <w:p w:rsidR="001B1336" w:rsidRPr="00D36722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 w:rsidRPr="00D36722">
        <w:rPr>
          <w:lang w:val="en-AU"/>
        </w:rPr>
        <w:t xml:space="preserve">Go to: </w:t>
      </w:r>
      <w:hyperlink r:id="rId5" w:history="1">
        <w:r w:rsidRPr="00C74E5B">
          <w:rPr>
            <w:rStyle w:val="Hyperlink"/>
            <w:lang w:val="en-AU"/>
          </w:rPr>
          <w:t>http://www.slv.vic.gov.au</w:t>
        </w:r>
      </w:hyperlink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Click ‘Search’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Click ‘Maps’ 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Search for ‘MMBW’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Click on #4 (Main Grid)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Go to: ‘View Online’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Use the Zoom function to select zoom level, </w:t>
      </w:r>
      <w:proofErr w:type="gramStart"/>
      <w:r>
        <w:rPr>
          <w:lang w:val="en-AU"/>
        </w:rPr>
        <w:t>then</w:t>
      </w:r>
      <w:proofErr w:type="gramEnd"/>
      <w:r>
        <w:rPr>
          <w:lang w:val="en-AU"/>
        </w:rPr>
        <w:t xml:space="preserve"> click on the map itself.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Go to ‘Select’, then click on the ‘Melbourne’ part of the map (i.e. 10E)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Choose a Zoom level and click on the central part of the map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 w:rsidRPr="001B3079">
        <w:rPr>
          <w:b/>
          <w:lang w:val="en-AU"/>
        </w:rPr>
        <w:t xml:space="preserve">Clicking at the edges of the map will take you further in that direction </w:t>
      </w:r>
      <w:r>
        <w:rPr>
          <w:lang w:val="en-AU"/>
        </w:rPr>
        <w:t>(for example, to go North, click at the top edge of the map and wait for a new one to load – don’t forget to zoom if a section is hard to see).</w:t>
      </w:r>
    </w:p>
    <w:p w:rsidR="001B1336" w:rsidRDefault="001B1336" w:rsidP="001B133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Once you have found the area you are looking for, click select and then click on the block you want to investigate with more detail.</w:t>
      </w:r>
    </w:p>
    <w:p w:rsidR="001B1336" w:rsidRDefault="001B1336"/>
    <w:p w:rsidR="00245239" w:rsidRDefault="001B1336">
      <w:r>
        <w:rPr>
          <w:noProof/>
        </w:rPr>
        <w:drawing>
          <wp:inline distT="0" distB="0" distL="0" distR="0">
            <wp:extent cx="5486400" cy="5047615"/>
            <wp:effectExtent l="25400" t="0" r="0" b="0"/>
            <wp:docPr id="1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4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5239" w:rsidSect="0082183E">
      <w:pgSz w:w="12240" w:h="15840"/>
      <w:pgMar w:top="54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70B1C"/>
    <w:multiLevelType w:val="hybridMultilevel"/>
    <w:tmpl w:val="B504DFE0"/>
    <w:lvl w:ilvl="0" w:tplc="175690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1336"/>
    <w:rsid w:val="001B1336"/>
    <w:rsid w:val="0082183E"/>
    <w:rsid w:val="00EB075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3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13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13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slv.vic.gov.au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University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3</cp:revision>
  <cp:lastPrinted>2010-10-18T01:06:00Z</cp:lastPrinted>
  <dcterms:created xsi:type="dcterms:W3CDTF">2010-10-18T01:03:00Z</dcterms:created>
  <dcterms:modified xsi:type="dcterms:W3CDTF">2010-10-18T01:07:00Z</dcterms:modified>
</cp:coreProperties>
</file>